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4"/>
        <w:tabs>
          <w:tab w:val="clear" w:pos="720"/>
          <w:tab w:val="left" w:pos="567" w:leader="none"/>
        </w:tabs>
        <w:jc w:val="center"/>
        <w:rPr>
          <w:rFonts w:ascii="Times New Roman" w:hAnsi="Times New Roman" w:cs="Times New Roman"/>
          <w:sz w:val="30"/>
          <w:szCs w:val="30"/>
        </w:rPr>
      </w:pPr>
      <w:r>
        <w:rPr/>
        <w:drawing>
          <wp:inline distT="0" distB="0" distL="0" distR="0">
            <wp:extent cx="5731510" cy="9874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5731510" cy="987425"/>
                    </a:xfrm>
                    <a:prstGeom prst="rect">
                      <a:avLst/>
                    </a:prstGeom>
                    <a:noFill/>
                  </pic:spPr>
                </pic:pic>
              </a:graphicData>
            </a:graphic>
          </wp:inline>
        </w:drawing>
      </w:r>
      <w:r>
        <w:rPr>
          <w:rFonts w:cs="Times New Roman" w:ascii="Times New Roman" w:hAnsi="Times New Roman"/>
          <w:sz w:val="30"/>
          <w:szCs w:val="30"/>
        </w:rPr>
        <w:t xml:space="preserve"> </w:t>
      </w:r>
    </w:p>
    <w:p>
      <w:pPr>
        <w:pStyle w:val="Style14"/>
        <w:tabs>
          <w:tab w:val="clear" w:pos="720"/>
          <w:tab w:val="left" w:pos="567" w:leader="none"/>
        </w:tabs>
        <w:jc w:val="center"/>
        <w:rPr>
          <w:rFonts w:ascii="Calibri" w:hAnsi="Calibri" w:eastAsia="Times New Roman" w:cs="Calibri" w:asciiTheme="minorHAnsi" w:cstheme="minorHAnsi" w:hAnsiTheme="minorHAnsi"/>
          <w:b/>
          <w:bCs/>
          <w:sz w:val="36"/>
          <w:szCs w:val="36"/>
        </w:rPr>
      </w:pPr>
      <w:r>
        <w:rPr>
          <w:rFonts w:eastAsia="Times New Roman" w:cs="Calibri" w:ascii="Calibri" w:hAnsi="Calibri" w:asciiTheme="minorHAnsi" w:cstheme="minorHAnsi" w:hAnsiTheme="minorHAnsi"/>
          <w:b/>
          <w:bCs/>
          <w:sz w:val="36"/>
          <w:szCs w:val="36"/>
        </w:rPr>
        <w:t>Equality &amp; Diversity Policy</w:t>
      </w:r>
    </w:p>
    <w:p>
      <w:pPr>
        <w:pStyle w:val="Style14"/>
        <w:tabs>
          <w:tab w:val="clear" w:pos="720"/>
          <w:tab w:val="left" w:pos="567" w:leader="none"/>
        </w:tabs>
        <w:jc w:val="center"/>
        <w:rPr>
          <w:rFonts w:ascii="Calibri" w:hAnsi="Calibri" w:eastAsia="Times New Roman" w:cs="Calibri" w:asciiTheme="minorHAnsi" w:cstheme="minorHAnsi" w:hAnsiTheme="minorHAnsi"/>
          <w:b/>
          <w:bCs/>
          <w:sz w:val="36"/>
          <w:szCs w:val="36"/>
        </w:rPr>
      </w:pPr>
      <w:r>
        <w:rPr>
          <w:rFonts w:eastAsia="Times New Roman" w:cs="Calibri" w:cstheme="minorHAnsi" w:ascii="Calibri" w:hAnsi="Calibri"/>
          <w:b/>
          <w:bCs/>
          <w:sz w:val="36"/>
          <w:szCs w:val="36"/>
        </w:rPr>
      </w:r>
    </w:p>
    <w:p>
      <w:pPr>
        <w:pStyle w:val="Style14"/>
        <w:tabs>
          <w:tab w:val="clear" w:pos="720"/>
          <w:tab w:val="left" w:pos="567" w:leader="none"/>
        </w:tabs>
        <w:spacing w:lineRule="auto" w:line="276"/>
        <w:rPr>
          <w:rFonts w:ascii="Calibri" w:hAnsi="Calibri" w:cs="Calibri"/>
        </w:rPr>
      </w:pPr>
      <w:r>
        <w:rPr>
          <w:rFonts w:cs="Calibri" w:ascii="Calibri" w:hAnsi="Calibri"/>
        </w:rPr>
        <w:t>Our commitment to Equality and Diversity:  Essex Beekeepers Association (EBKA) recognises that many people in our society experience discrimination or lack of opportunity for reasons which are not fair. These include: race, religion, creed, colour, national and ethnic origin, political beliefs, gender, sexual orientation, age, disability (including mental illness), HIV status, marital status, responsibility for dependants, geographical area, social class, income level or criminal record.</w:t>
      </w:r>
    </w:p>
    <w:p>
      <w:pPr>
        <w:pStyle w:val="Style14"/>
        <w:tabs>
          <w:tab w:val="clear" w:pos="720"/>
          <w:tab w:val="left" w:pos="567" w:leader="none"/>
        </w:tabs>
        <w:spacing w:lineRule="auto" w:line="276"/>
        <w:jc w:val="both"/>
        <w:rPr>
          <w:rFonts w:ascii="Calibri" w:hAnsi="Calibri" w:cs="Calibri"/>
        </w:rPr>
      </w:pPr>
      <w:r>
        <w:rPr>
          <w:rFonts w:cs="Calibri" w:ascii="Calibri" w:hAnsi="Calibri"/>
        </w:rPr>
      </w:r>
    </w:p>
    <w:p>
      <w:pPr>
        <w:pStyle w:val="Normal"/>
        <w:spacing w:before="0" w:after="240"/>
        <w:jc w:val="both"/>
        <w:rPr>
          <w:rFonts w:ascii="Times New Roman" w:hAnsi="Times New Roman" w:eastAsia="Times New Roman" w:cs="Times New Roman"/>
          <w:sz w:val="24"/>
          <w:szCs w:val="24"/>
        </w:rPr>
      </w:pPr>
      <w:r>
        <w:rPr>
          <w:rFonts w:eastAsia="Times New Roman" w:cs="Calibri" w:cstheme="minorHAnsi"/>
          <w:sz w:val="24"/>
          <w:szCs w:val="24"/>
        </w:rPr>
        <w:t>The EBKA, its Trustees, Officers and Members are committed to a Policy of Equality of Opportunity which respects the identity, rights and value of each individual. The EBKA is positively committed to oppose all direct and indirect discrimination within the organisation.</w:t>
      </w:r>
      <w:r>
        <w:rPr>
          <w:rFonts w:eastAsia="Times New Roman" w:cs="Times New Roman" w:ascii="Times New Roman" w:hAnsi="Times New Roman"/>
          <w:sz w:val="24"/>
          <w:szCs w:val="24"/>
        </w:rPr>
        <w:br/>
        <w:br/>
      </w:r>
      <w:r>
        <w:rPr>
          <w:rFonts w:eastAsia="SimSun" w:cs="Calibri"/>
          <w:sz w:val="24"/>
          <w:szCs w:val="24"/>
        </w:rPr>
        <w:t>The EBKA will:</w:t>
      </w:r>
    </w:p>
    <w:p>
      <w:pPr>
        <w:pStyle w:val="ListParagraph"/>
        <w:numPr>
          <w:ilvl w:val="0"/>
          <w:numId w:val="1"/>
        </w:numPr>
        <w:spacing w:lineRule="auto" w:line="360" w:before="0" w:after="240"/>
        <w:ind w:hanging="357" w:left="1037"/>
        <w:contextualSpacing/>
        <w:rPr>
          <w:rFonts w:ascii="Calibri" w:hAnsi="Calibri" w:eastAsia="SimSun" w:cs="Calibri"/>
          <w:sz w:val="24"/>
          <w:szCs w:val="24"/>
        </w:rPr>
      </w:pPr>
      <w:r>
        <w:rPr>
          <w:rFonts w:eastAsia="SimSun" w:cs="Calibri"/>
          <w:sz w:val="24"/>
          <w:szCs w:val="24"/>
        </w:rPr>
        <w:t>Challenge discrimination and lack of opportunity in its own policy and practice</w:t>
      </w:r>
    </w:p>
    <w:p>
      <w:pPr>
        <w:pStyle w:val="ListParagraph"/>
        <w:numPr>
          <w:ilvl w:val="0"/>
          <w:numId w:val="1"/>
        </w:numPr>
        <w:spacing w:lineRule="auto" w:line="360" w:before="0" w:after="240"/>
        <w:ind w:hanging="357" w:left="1037"/>
        <w:contextualSpacing/>
        <w:rPr>
          <w:rFonts w:ascii="Calibri" w:hAnsi="Calibri" w:eastAsia="SimSun" w:cs="Calibri"/>
          <w:sz w:val="24"/>
          <w:szCs w:val="24"/>
        </w:rPr>
      </w:pPr>
      <w:r>
        <w:rPr>
          <w:rFonts w:eastAsia="SimSun" w:cs="Calibri"/>
          <w:sz w:val="24"/>
          <w:szCs w:val="24"/>
        </w:rPr>
        <w:t>Aim to create a culture that respects and values each others’ differences</w:t>
      </w:r>
    </w:p>
    <w:p>
      <w:pPr>
        <w:pStyle w:val="ListParagraph"/>
        <w:numPr>
          <w:ilvl w:val="0"/>
          <w:numId w:val="1"/>
        </w:numPr>
        <w:spacing w:before="0" w:after="240"/>
        <w:ind w:hanging="357" w:left="1037"/>
        <w:contextualSpacing/>
        <w:rPr>
          <w:rFonts w:ascii="Calibri" w:hAnsi="Calibri" w:eastAsia="SimSun" w:cs="Calibri"/>
          <w:sz w:val="24"/>
          <w:szCs w:val="24"/>
        </w:rPr>
      </w:pPr>
      <w:r>
        <w:rPr>
          <w:rFonts w:eastAsia="SimSun" w:cs="Calibri"/>
          <w:sz w:val="24"/>
          <w:szCs w:val="24"/>
        </w:rPr>
        <w:t>Ensure all Committee Members and volunteers will be made aware of the objectives within this policy and encouraged to support its objectives.</w:t>
      </w:r>
    </w:p>
    <w:p>
      <w:pPr>
        <w:pStyle w:val="Normal"/>
        <w:spacing w:before="0" w:after="240"/>
        <w:rPr>
          <w:rFonts w:ascii="Calibri" w:hAnsi="Calibri" w:eastAsia="SimSun" w:cs="Calibri"/>
          <w:sz w:val="24"/>
          <w:szCs w:val="24"/>
        </w:rPr>
      </w:pPr>
      <w:r>
        <w:rPr>
          <w:rFonts w:eastAsia="SimSun" w:cs="Calibri"/>
          <w:sz w:val="24"/>
          <w:szCs w:val="24"/>
        </w:rPr>
        <w:t>Discrimination, bullying, harassment or exclusion are unacceptable and behaviour of this kind will not be tolerated. Racist, sexist or discriminatory remarks during meetings and other events or when conducting committee business will not be tolerated.</w:t>
        <w:br/>
        <w:br/>
        <w:t>Any breach of this policy will be promptly dealt with by the EBKA CEC.</w:t>
        <w:br/>
        <w:br/>
        <w:t>In addition EBKA aims to ensure that:</w:t>
      </w:r>
    </w:p>
    <w:p>
      <w:pPr>
        <w:pStyle w:val="ListParagraph"/>
        <w:numPr>
          <w:ilvl w:val="0"/>
          <w:numId w:val="1"/>
        </w:numPr>
        <w:spacing w:lineRule="auto" w:line="360" w:before="0" w:after="240"/>
        <w:ind w:hanging="357" w:left="1037"/>
        <w:contextualSpacing/>
        <w:rPr>
          <w:rFonts w:ascii="Calibri" w:hAnsi="Calibri" w:eastAsia="SimSun" w:cs="Calibri"/>
          <w:sz w:val="24"/>
          <w:szCs w:val="24"/>
        </w:rPr>
      </w:pPr>
      <w:r>
        <w:rPr>
          <w:rFonts w:eastAsia="SimSun" w:cs="Calibri"/>
          <w:sz w:val="24"/>
          <w:szCs w:val="24"/>
        </w:rPr>
        <w:t>Diversity amongst members is valued and individual skills will be utilised.</w:t>
      </w:r>
    </w:p>
    <w:p>
      <w:pPr>
        <w:pStyle w:val="ListParagraph"/>
        <w:numPr>
          <w:ilvl w:val="0"/>
          <w:numId w:val="1"/>
        </w:numPr>
        <w:spacing w:before="0" w:after="240"/>
        <w:ind w:hanging="357" w:left="1037"/>
        <w:contextualSpacing/>
        <w:rPr>
          <w:rFonts w:ascii="Calibri" w:hAnsi="Calibri" w:eastAsia="SimSun" w:cs="Calibri"/>
          <w:sz w:val="24"/>
          <w:szCs w:val="24"/>
        </w:rPr>
      </w:pPr>
      <w:r>
        <w:rPr>
          <w:rFonts w:eastAsia="SimSun" w:cs="Calibri"/>
          <w:sz w:val="24"/>
          <w:szCs w:val="24"/>
        </w:rPr>
        <w:t>The same opportunities for involvement will be provided for every member with regards to training, election of officers, the formation of sub-groups and the delegation of tasks.</w:t>
      </w:r>
    </w:p>
    <w:p>
      <w:pPr>
        <w:pStyle w:val="ListParagraph"/>
        <w:numPr>
          <w:ilvl w:val="0"/>
          <w:numId w:val="1"/>
        </w:numPr>
        <w:spacing w:before="0" w:after="360"/>
        <w:ind w:hanging="357" w:left="1037"/>
        <w:contextualSpacing/>
        <w:rPr>
          <w:rFonts w:ascii="Calibri" w:hAnsi="Calibri" w:eastAsia="SimSun" w:cs="Calibri"/>
          <w:sz w:val="24"/>
          <w:szCs w:val="24"/>
        </w:rPr>
      </w:pPr>
      <w:r>
        <w:rPr>
          <w:rFonts w:eastAsia="SimSun" w:cs="Calibri"/>
          <w:sz w:val="24"/>
          <w:szCs w:val="24"/>
        </w:rPr>
        <w:t>The differing needs of individual members will be taken into account when booking venues and arranging the dates and times for meetings. Meetings will be arranged so that as many people as possible have the opportunity to attend and to gain access to a venue.</w:t>
      </w:r>
    </w:p>
    <w:p>
      <w:pPr>
        <w:pStyle w:val="ListParagraph"/>
        <w:spacing w:before="0" w:after="360"/>
        <w:ind w:left="1037"/>
        <w:contextualSpacing/>
        <w:rPr>
          <w:rFonts w:ascii="Calibri" w:hAnsi="Calibri" w:eastAsia="SimSun" w:cs="Calibri"/>
          <w:sz w:val="16"/>
          <w:szCs w:val="16"/>
        </w:rPr>
      </w:pPr>
      <w:r>
        <w:rPr>
          <w:rFonts w:eastAsia="SimSun" w:cs="Calibri"/>
          <w:sz w:val="16"/>
          <w:szCs w:val="16"/>
        </w:rPr>
      </w:r>
    </w:p>
    <w:p>
      <w:pPr>
        <w:pStyle w:val="ListParagraph"/>
        <w:numPr>
          <w:ilvl w:val="0"/>
          <w:numId w:val="1"/>
        </w:numPr>
        <w:spacing w:before="0" w:after="240"/>
        <w:ind w:hanging="357" w:left="1037"/>
        <w:contextualSpacing/>
        <w:rPr>
          <w:rFonts w:ascii="Calibri" w:hAnsi="Calibri" w:eastAsia="SimSun" w:cs="Calibri"/>
          <w:sz w:val="24"/>
          <w:szCs w:val="24"/>
        </w:rPr>
      </w:pPr>
      <w:r>
        <w:rPr>
          <w:rFonts w:eastAsia="SimSun" w:cs="Calibri"/>
          <w:sz w:val="24"/>
          <w:szCs w:val="24"/>
        </w:rPr>
        <w:t>Procedures are put in place in order to deal with any form of harassment, unfair discrimination, incidents or complaints.</w:t>
      </w:r>
    </w:p>
    <w:p>
      <w:pPr>
        <w:pStyle w:val="ListParagraph"/>
        <w:spacing w:before="0" w:after="240"/>
        <w:ind w:left="1037"/>
        <w:contextualSpacing/>
        <w:rPr>
          <w:rFonts w:ascii="Calibri" w:hAnsi="Calibri" w:eastAsia="SimSun" w:cs="Calibri"/>
          <w:sz w:val="16"/>
          <w:szCs w:val="16"/>
        </w:rPr>
      </w:pPr>
      <w:r>
        <w:rPr>
          <w:rFonts w:eastAsia="SimSun" w:cs="Calibri"/>
          <w:sz w:val="16"/>
          <w:szCs w:val="16"/>
        </w:rPr>
      </w:r>
    </w:p>
    <w:p>
      <w:pPr>
        <w:pStyle w:val="ListParagraph"/>
        <w:spacing w:before="0" w:after="240"/>
        <w:ind w:left="0"/>
        <w:contextualSpacing/>
        <w:rPr>
          <w:rFonts w:ascii="Calibri" w:hAnsi="Calibri" w:eastAsia="SimSun" w:cs="Calibri"/>
          <w:sz w:val="24"/>
          <w:szCs w:val="24"/>
        </w:rPr>
      </w:pPr>
      <w:r>
        <w:rPr>
          <w:rFonts w:eastAsia="SimSun" w:cs="Calibri"/>
          <w:sz w:val="24"/>
          <w:szCs w:val="24"/>
        </w:rPr>
        <w:t>Anyone with a complaint or who wishes to report an incident should notify the EBKA by writing to the CEC secretary</w:t>
      </w:r>
      <w:r>
        <w:rPr>
          <w:rFonts w:eastAsia="SimSun" w:cs="Calibri"/>
          <w:color w:val="C9211E"/>
          <w:sz w:val="24"/>
          <w:szCs w:val="24"/>
        </w:rPr>
        <w:t xml:space="preserve"> (secretary@ebka.org)</w:t>
      </w:r>
      <w:r>
        <w:rPr>
          <w:rFonts w:eastAsia="SimSun" w:cs="Calibri"/>
          <w:sz w:val="24"/>
          <w:szCs w:val="24"/>
        </w:rPr>
        <w:t>. All such incidents and complaints will be dealt with at the next committee meeting after receipt. Each incident or complaint will be dealt with on its own merits.</w:t>
      </w:r>
    </w:p>
    <w:p>
      <w:pPr>
        <w:pStyle w:val="BodyA"/>
        <w:rPr>
          <w:rFonts w:ascii="Calibri" w:hAnsi="Calibri" w:eastAsia="Calibri" w:cs="Calibri"/>
          <w:b/>
          <w:bCs/>
          <w:color w:val="C9211E"/>
          <w:sz w:val="26"/>
          <w:szCs w:val="26"/>
        </w:rPr>
      </w:pPr>
      <w:r>
        <w:rPr>
          <w:rFonts w:ascii="Calibri" w:hAnsi="Calibri"/>
          <w:b/>
          <w:bCs/>
          <w:sz w:val="26"/>
          <w:szCs w:val="26"/>
        </w:rPr>
        <w:t xml:space="preserve">Effective date of this Policy: </w:t>
      </w:r>
      <w:r>
        <w:rPr>
          <w:rFonts w:ascii="Calibri" w:hAnsi="Calibri"/>
          <w:b w:val="false"/>
          <w:bCs w:val="false"/>
          <w:strike/>
          <w:sz w:val="26"/>
          <w:szCs w:val="26"/>
        </w:rPr>
        <w:t>December 2022</w:t>
      </w:r>
      <w:r>
        <w:rPr>
          <w:rFonts w:ascii="Calibri" w:hAnsi="Calibri"/>
          <w:b w:val="false"/>
          <w:bCs w:val="false"/>
          <w:strike w:val="false"/>
          <w:dstrike w:val="false"/>
          <w:sz w:val="26"/>
          <w:szCs w:val="26"/>
        </w:rPr>
        <w:t xml:space="preserve"> </w:t>
      </w:r>
      <w:r>
        <w:rPr>
          <w:rFonts w:ascii="Calibri" w:hAnsi="Calibri"/>
          <w:b w:val="false"/>
          <w:bCs w:val="false"/>
          <w:strike w:val="false"/>
          <w:dstrike w:val="false"/>
          <w:color w:val="C9211E"/>
          <w:sz w:val="26"/>
          <w:szCs w:val="26"/>
        </w:rPr>
        <w:t>October 2025</w:t>
      </w:r>
    </w:p>
    <w:p>
      <w:pPr>
        <w:pStyle w:val="BodyA"/>
        <w:rPr>
          <w:rFonts w:ascii="Calibri" w:hAnsi="Calibri" w:eastAsia="Calibri" w:cs="Calibri"/>
          <w:b/>
          <w:bCs/>
          <w:strike w:val="false"/>
          <w:dstrike w:val="false"/>
          <w:color w:val="C9211E"/>
          <w:sz w:val="26"/>
          <w:szCs w:val="26"/>
        </w:rPr>
      </w:pPr>
      <w:r>
        <w:rPr>
          <w:rFonts w:ascii="Calibri" w:hAnsi="Calibri"/>
          <w:b/>
          <w:bCs/>
          <w:sz w:val="26"/>
          <w:szCs w:val="26"/>
        </w:rPr>
        <w:t>Review date</w:t>
      </w:r>
      <w:r>
        <w:rPr>
          <w:rFonts w:ascii="Calibri" w:hAnsi="Calibri"/>
          <w:b w:val="false"/>
          <w:bCs w:val="false"/>
          <w:sz w:val="26"/>
          <w:szCs w:val="26"/>
        </w:rPr>
        <w:t xml:space="preserve">: </w:t>
      </w:r>
      <w:r>
        <w:rPr>
          <w:rFonts w:ascii="Calibri" w:hAnsi="Calibri"/>
          <w:b w:val="false"/>
          <w:bCs w:val="false"/>
          <w:strike/>
          <w:sz w:val="26"/>
          <w:szCs w:val="26"/>
        </w:rPr>
        <w:t xml:space="preserve">January 2023 </w:t>
      </w:r>
      <w:r>
        <w:rPr>
          <w:rFonts w:ascii="Calibri" w:hAnsi="Calibri"/>
          <w:b w:val="false"/>
          <w:bCs w:val="false"/>
          <w:strike w:val="false"/>
          <w:dstrike w:val="false"/>
          <w:color w:val="C9211E"/>
          <w:sz w:val="26"/>
          <w:szCs w:val="26"/>
        </w:rPr>
        <w:t>January 2027</w:t>
      </w:r>
    </w:p>
    <w:p>
      <w:pPr>
        <w:pStyle w:val="BodyA"/>
        <w:rPr>
          <w:rFonts w:ascii="Calibri" w:hAnsi="Calibri" w:eastAsia="Calibri" w:cs="Calibri"/>
        </w:rPr>
      </w:pPr>
      <w:r>
        <w:rPr>
          <w:rFonts w:eastAsia="Calibri" w:cs="Calibri" w:ascii="Calibri" w:hAnsi="Calibri"/>
        </w:rPr>
      </w:r>
    </w:p>
    <w:p>
      <w:pPr>
        <w:pStyle w:val="ListParagraph"/>
        <w:spacing w:before="0" w:after="240"/>
        <w:ind w:left="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istParagraph"/>
        <w:spacing w:before="0" w:after="240"/>
        <w:ind w:left="1037"/>
        <w:contextualSpacing/>
        <w:rPr>
          <w:rFonts w:ascii="Calibri" w:hAnsi="Calibri" w:cs="Calibri"/>
          <w:sz w:val="24"/>
          <w:szCs w:val="24"/>
        </w:rPr>
      </w:pPr>
      <w:r>
        <w:rPr>
          <w:rFonts w:cs="Calibri"/>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SimSun">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trike/>
        <w:sz w:val="20"/>
        <w:szCs w:val="20"/>
      </w:rPr>
      <w:t xml:space="preserve">December 2022 </w:t>
    </w:r>
    <w:r>
      <w:rPr>
        <w:strike w:val="false"/>
        <w:dstrike w:val="false"/>
        <w:color w:val="C9211E"/>
        <w:sz w:val="20"/>
        <w:szCs w:val="20"/>
      </w:rPr>
      <w:t>October 2025</w:t>
    </w:r>
    <w:r>
      <w:rPr>
        <w:strike/>
        <w:sz w:val="20"/>
        <w:szCs w:val="20"/>
      </w:rPr>
      <w:t>:</w:t>
    </w:r>
    <w:r>
      <w:rPr>
        <w:sz w:val="20"/>
        <w:szCs w:val="20"/>
      </w:rPr>
      <w:t xml:space="preserve"> Equality &amp; Diversity Policy</w:t>
      <w:tab/>
      <w:tab/>
      <w:t xml:space="preserve">Page </w:t>
    </w:r>
    <w:r>
      <w:rPr>
        <w:b/>
        <w:bCs/>
        <w:sz w:val="20"/>
        <w:szCs w:val="20"/>
      </w:rPr>
      <w:fldChar w:fldCharType="begin"/>
    </w:r>
    <w:r>
      <w:rPr>
        <w:sz w:val="20"/>
        <w:b/>
        <w:szCs w:val="20"/>
        <w:bCs/>
      </w:rPr>
      <w:instrText xml:space="preserve"> PAGE </w:instrText>
    </w:r>
    <w:r>
      <w:rPr>
        <w:sz w:val="20"/>
        <w:b/>
        <w:szCs w:val="20"/>
        <w:bCs/>
      </w:rPr>
      <w:fldChar w:fldCharType="separate"/>
    </w:r>
    <w:r>
      <w:rPr>
        <w:sz w:val="20"/>
        <w:b/>
        <w:szCs w:val="20"/>
        <w:bCs/>
      </w:rPr>
      <w:t>2</w:t>
    </w:r>
    <w:r>
      <w:rPr>
        <w:sz w:val="20"/>
        <w:b/>
        <w:szCs w:val="20"/>
        <w:bCs/>
      </w:rPr>
      <w:fldChar w:fldCharType="end"/>
    </w:r>
    <w:r>
      <w:rPr>
        <w:sz w:val="20"/>
        <w:szCs w:val="20"/>
      </w:rPr>
      <w:t xml:space="preserve"> of </w:t>
    </w:r>
    <w:r>
      <w:rPr>
        <w:b/>
        <w:bCs/>
        <w:sz w:val="20"/>
        <w:szCs w:val="20"/>
      </w:rPr>
      <w:fldChar w:fldCharType="begin"/>
    </w:r>
    <w:r>
      <w:rPr>
        <w:sz w:val="20"/>
        <w:b/>
        <w:szCs w:val="20"/>
        <w:bCs/>
      </w:rPr>
      <w:instrText xml:space="preserve"> NUMPAGES </w:instrText>
    </w:r>
    <w:r>
      <w:rPr>
        <w:sz w:val="20"/>
        <w:b/>
        <w:szCs w:val="20"/>
        <w:bCs/>
      </w:rPr>
      <w:fldChar w:fldCharType="separate"/>
    </w:r>
    <w:r>
      <w:rPr>
        <w:sz w:val="20"/>
        <w:b/>
        <w:szCs w:val="20"/>
        <w:bCs/>
      </w:rPr>
      <w:t>2</w:t>
    </w:r>
    <w:r>
      <w:rPr>
        <w:sz w:val="20"/>
        <w:b/>
        <w:szCs w:val="20"/>
        <w:bCs/>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trike/>
        <w:sz w:val="20"/>
        <w:szCs w:val="20"/>
      </w:rPr>
      <w:t xml:space="preserve">December 2022 </w:t>
    </w:r>
    <w:r>
      <w:rPr>
        <w:strike w:val="false"/>
        <w:dstrike w:val="false"/>
        <w:color w:val="C9211E"/>
        <w:sz w:val="20"/>
        <w:szCs w:val="20"/>
      </w:rPr>
      <w:t>October 2025</w:t>
    </w:r>
    <w:r>
      <w:rPr>
        <w:strike/>
        <w:sz w:val="20"/>
        <w:szCs w:val="20"/>
      </w:rPr>
      <w:t>:</w:t>
    </w:r>
    <w:r>
      <w:rPr>
        <w:sz w:val="20"/>
        <w:szCs w:val="20"/>
      </w:rPr>
      <w:t xml:space="preserve"> Equality &amp; Diversity Policy</w:t>
      <w:tab/>
      <w:tab/>
      <w:t xml:space="preserve">Page </w:t>
    </w:r>
    <w:r>
      <w:rPr>
        <w:b/>
        <w:bCs/>
        <w:sz w:val="20"/>
        <w:szCs w:val="20"/>
      </w:rPr>
      <w:fldChar w:fldCharType="begin"/>
    </w:r>
    <w:r>
      <w:rPr>
        <w:sz w:val="20"/>
        <w:b/>
        <w:szCs w:val="20"/>
        <w:bCs/>
      </w:rPr>
      <w:instrText xml:space="preserve"> PAGE </w:instrText>
    </w:r>
    <w:r>
      <w:rPr>
        <w:sz w:val="20"/>
        <w:b/>
        <w:szCs w:val="20"/>
        <w:bCs/>
      </w:rPr>
      <w:fldChar w:fldCharType="separate"/>
    </w:r>
    <w:r>
      <w:rPr>
        <w:sz w:val="20"/>
        <w:b/>
        <w:szCs w:val="20"/>
        <w:bCs/>
      </w:rPr>
      <w:t>2</w:t>
    </w:r>
    <w:r>
      <w:rPr>
        <w:sz w:val="20"/>
        <w:b/>
        <w:szCs w:val="20"/>
        <w:bCs/>
      </w:rPr>
      <w:fldChar w:fldCharType="end"/>
    </w:r>
    <w:r>
      <w:rPr>
        <w:sz w:val="20"/>
        <w:szCs w:val="20"/>
      </w:rPr>
      <w:t xml:space="preserve"> of </w:t>
    </w:r>
    <w:r>
      <w:rPr>
        <w:b/>
        <w:bCs/>
        <w:sz w:val="20"/>
        <w:szCs w:val="20"/>
      </w:rPr>
      <w:fldChar w:fldCharType="begin"/>
    </w:r>
    <w:r>
      <w:rPr>
        <w:sz w:val="20"/>
        <w:b/>
        <w:szCs w:val="20"/>
        <w:bCs/>
      </w:rPr>
      <w:instrText xml:space="preserve"> NUMPAGES </w:instrText>
    </w:r>
    <w:r>
      <w:rPr>
        <w:sz w:val="20"/>
        <w:b/>
        <w:szCs w:val="20"/>
        <w:bCs/>
      </w:rPr>
      <w:fldChar w:fldCharType="separate"/>
    </w:r>
    <w:r>
      <w:rPr>
        <w:sz w:val="20"/>
        <w:b/>
        <w:szCs w:val="20"/>
        <w:bCs/>
      </w:rPr>
      <w:t>2</w:t>
    </w:r>
    <w:r>
      <w:rPr>
        <w:sz w:val="20"/>
        <w:b/>
        <w:szCs w:val="20"/>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inline distT="0" distB="0" distL="0" distR="0">
          <wp:extent cx="2076450" cy="390525"/>
          <wp:effectExtent l="0" t="0" r="0" b="0"/>
          <wp:docPr id="2" name="officeArt object"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ficeArt object" descr=""/>
                  <pic:cNvPicPr>
                    <a:picLocks noChangeAspect="1" noChangeArrowheads="1"/>
                  </pic:cNvPicPr>
                </pic:nvPicPr>
                <pic:blipFill>
                  <a:blip r:embed="rId1"/>
                  <a:stretch>
                    <a:fillRect/>
                  </a:stretch>
                </pic:blipFill>
                <pic:spPr bwMode="auto">
                  <a:xfrm>
                    <a:off x="0" y="0"/>
                    <a:ext cx="2076450" cy="39052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inline distT="0" distB="0" distL="0" distR="0">
          <wp:extent cx="2076450" cy="390525"/>
          <wp:effectExtent l="0" t="0" r="0" b="0"/>
          <wp:docPr id="3" name="officeArt object"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
                  <pic:cNvPicPr>
                    <a:picLocks noChangeAspect="1" noChangeArrowheads="1"/>
                  </pic:cNvPicPr>
                </pic:nvPicPr>
                <pic:blipFill>
                  <a:blip r:embed="rId1"/>
                  <a:stretch>
                    <a:fillRect/>
                  </a:stretch>
                </pic:blipFill>
                <pic:spPr bwMode="auto">
                  <a:xfrm>
                    <a:off x="0" y="0"/>
                    <a:ext cx="2076450" cy="39052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817" w:hanging="360"/>
      </w:pPr>
      <w:rPr>
        <w:rFonts w:ascii="Calibri" w:hAnsi="Calibri" w:cs="Calibri" w:hint="default"/>
      </w:rPr>
    </w:lvl>
    <w:lvl w:ilvl="1">
      <w:start w:val="1"/>
      <w:numFmt w:val="bullet"/>
      <w:lvlText w:val="o"/>
      <w:lvlJc w:val="left"/>
      <w:pPr>
        <w:tabs>
          <w:tab w:val="num" w:pos="0"/>
        </w:tabs>
        <w:ind w:left="2177" w:hanging="360"/>
      </w:pPr>
      <w:rPr>
        <w:rFonts w:ascii="Courier New" w:hAnsi="Courier New" w:cs="Courier New" w:hint="default"/>
      </w:rPr>
    </w:lvl>
    <w:lvl w:ilvl="2">
      <w:start w:val="1"/>
      <w:numFmt w:val="bullet"/>
      <w:lvlText w:val=""/>
      <w:lvlJc w:val="left"/>
      <w:pPr>
        <w:tabs>
          <w:tab w:val="num" w:pos="0"/>
        </w:tabs>
        <w:ind w:left="2897" w:hanging="360"/>
      </w:pPr>
      <w:rPr>
        <w:rFonts w:ascii="Wingdings" w:hAnsi="Wingdings" w:cs="Wingdings" w:hint="default"/>
      </w:rPr>
    </w:lvl>
    <w:lvl w:ilvl="3">
      <w:start w:val="1"/>
      <w:numFmt w:val="bullet"/>
      <w:lvlText w:val=""/>
      <w:lvlJc w:val="left"/>
      <w:pPr>
        <w:tabs>
          <w:tab w:val="num" w:pos="0"/>
        </w:tabs>
        <w:ind w:left="3617" w:hanging="360"/>
      </w:pPr>
      <w:rPr>
        <w:rFonts w:ascii="Symbol" w:hAnsi="Symbol" w:cs="Symbol" w:hint="default"/>
      </w:rPr>
    </w:lvl>
    <w:lvl w:ilvl="4">
      <w:start w:val="1"/>
      <w:numFmt w:val="bullet"/>
      <w:lvlText w:val="o"/>
      <w:lvlJc w:val="left"/>
      <w:pPr>
        <w:tabs>
          <w:tab w:val="num" w:pos="0"/>
        </w:tabs>
        <w:ind w:left="4337" w:hanging="360"/>
      </w:pPr>
      <w:rPr>
        <w:rFonts w:ascii="Courier New" w:hAnsi="Courier New" w:cs="Courier New" w:hint="default"/>
      </w:rPr>
    </w:lvl>
    <w:lvl w:ilvl="5">
      <w:start w:val="1"/>
      <w:numFmt w:val="bullet"/>
      <w:lvlText w:val=""/>
      <w:lvlJc w:val="left"/>
      <w:pPr>
        <w:tabs>
          <w:tab w:val="num" w:pos="0"/>
        </w:tabs>
        <w:ind w:left="5057" w:hanging="360"/>
      </w:pPr>
      <w:rPr>
        <w:rFonts w:ascii="Wingdings" w:hAnsi="Wingdings" w:cs="Wingdings" w:hint="default"/>
      </w:rPr>
    </w:lvl>
    <w:lvl w:ilvl="6">
      <w:start w:val="1"/>
      <w:numFmt w:val="bullet"/>
      <w:lvlText w:val=""/>
      <w:lvlJc w:val="left"/>
      <w:pPr>
        <w:tabs>
          <w:tab w:val="num" w:pos="0"/>
        </w:tabs>
        <w:ind w:left="5777" w:hanging="360"/>
      </w:pPr>
      <w:rPr>
        <w:rFonts w:ascii="Symbol" w:hAnsi="Symbol" w:cs="Symbol" w:hint="default"/>
      </w:rPr>
    </w:lvl>
    <w:lvl w:ilvl="7">
      <w:start w:val="1"/>
      <w:numFmt w:val="bullet"/>
      <w:lvlText w:val="o"/>
      <w:lvlJc w:val="left"/>
      <w:pPr>
        <w:tabs>
          <w:tab w:val="num" w:pos="0"/>
        </w:tabs>
        <w:ind w:left="6497" w:hanging="360"/>
      </w:pPr>
      <w:rPr>
        <w:rFonts w:ascii="Courier New" w:hAnsi="Courier New" w:cs="Courier New" w:hint="default"/>
      </w:rPr>
    </w:lvl>
    <w:lvl w:ilvl="8">
      <w:start w:val="1"/>
      <w:numFmt w:val="bullet"/>
      <w:lvlText w:val=""/>
      <w:lvlJc w:val="left"/>
      <w:pPr>
        <w:tabs>
          <w:tab w:val="num" w:pos="0"/>
        </w:tabs>
        <w:ind w:left="7217"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GB" w:eastAsia="en-GB"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b5f56"/>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n-GB" w:eastAsia="en-GB"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02108"/>
    <w:rPr>
      <w:rFonts w:ascii="Tahoma" w:hAnsi="Tahoma" w:cs="Tahoma"/>
      <w:sz w:val="16"/>
      <w:szCs w:val="16"/>
    </w:rPr>
  </w:style>
  <w:style w:type="character" w:styleId="HeaderChar" w:customStyle="1">
    <w:name w:val="Header Char"/>
    <w:basedOn w:val="DefaultParagraphFont"/>
    <w:link w:val="Header"/>
    <w:uiPriority w:val="99"/>
    <w:semiHidden/>
    <w:qFormat/>
    <w:rsid w:val="00537a17"/>
    <w:rPr/>
  </w:style>
  <w:style w:type="character" w:styleId="FooterChar" w:customStyle="1">
    <w:name w:val="Footer Char"/>
    <w:basedOn w:val="DefaultParagraphFont"/>
    <w:link w:val="Footer"/>
    <w:uiPriority w:val="99"/>
    <w:qFormat/>
    <w:rsid w:val="00537a17"/>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02108"/>
    <w:pPr>
      <w:spacing w:lineRule="auto" w:line="240" w:before="0" w:after="0"/>
    </w:pPr>
    <w:rPr>
      <w:rFonts w:ascii="Tahoma" w:hAnsi="Tahoma" w:cs="Tahoma"/>
      <w:sz w:val="16"/>
      <w:szCs w:val="16"/>
    </w:rPr>
  </w:style>
  <w:style w:type="paragraph" w:styleId="Style14" w:customStyle="1">
    <w:name w:val="Style"/>
    <w:qFormat/>
    <w:rsid w:val="00102108"/>
    <w:pPr>
      <w:widowControl w:val="false"/>
      <w:suppressAutoHyphens w:val="true"/>
      <w:bidi w:val="0"/>
      <w:spacing w:lineRule="auto" w:line="240" w:before="0" w:after="0"/>
      <w:jc w:val="left"/>
    </w:pPr>
    <w:rPr>
      <w:rFonts w:ascii="SimSun" w:hAnsi="SimSun" w:eastAsia="SimSun" w:cs="SimSun"/>
      <w:color w:val="auto"/>
      <w:kern w:val="0"/>
      <w:sz w:val="24"/>
      <w:szCs w:val="24"/>
      <w:lang w:val="en-GB" w:eastAsia="en-GB" w:bidi="ar-SA"/>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537a17"/>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537a17"/>
    <w:pPr>
      <w:tabs>
        <w:tab w:val="clear" w:pos="720"/>
        <w:tab w:val="center" w:pos="4513" w:leader="none"/>
        <w:tab w:val="right" w:pos="9026" w:leader="none"/>
      </w:tabs>
      <w:spacing w:lineRule="auto" w:line="240" w:before="0" w:after="0"/>
    </w:pPr>
    <w:rPr/>
  </w:style>
  <w:style w:type="paragraph" w:styleId="ListParagraph">
    <w:name w:val="List Paragraph"/>
    <w:basedOn w:val="Normal"/>
    <w:uiPriority w:val="34"/>
    <w:qFormat/>
    <w:rsid w:val="00675797"/>
    <w:pPr>
      <w:spacing w:before="0" w:after="200"/>
      <w:ind w:left="720"/>
      <w:contextualSpacing/>
    </w:pPr>
    <w:rPr/>
  </w:style>
  <w:style w:type="paragraph" w:styleId="BodyA" w:customStyle="1">
    <w:name w:val="Body A"/>
    <w:qFormat/>
    <w:rsid w:val="00ad6040"/>
    <w:pPr>
      <w:widowControl/>
      <w:suppressAutoHyphens w:val="true"/>
      <w:bidi w:val="0"/>
      <w:spacing w:lineRule="auto" w:line="276" w:before="0" w:after="0"/>
      <w:jc w:val="left"/>
    </w:pPr>
    <w:rPr>
      <w:rFonts w:ascii="Arial" w:hAnsi="Arial" w:eastAsia="Arial" w:cs="Arial"/>
      <w:color w:val="000000"/>
      <w:kern w:val="0"/>
      <w:sz w:val="22"/>
      <w:szCs w:val="22"/>
      <w:u w:val="none" w:color="000000"/>
      <w:shd w:fill="auto" w:val="clear"/>
      <w:lang w:val="en-US"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8B3666-BE0A-47EC-9F51-C2F886F98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LibreOffice/25.2.5.2$Windows_X86_64 LibreOffice_project/03d19516eb2e1dd5d4ccd751a0d6f35f35e08022</Application>
  <AppVersion>15.0000</AppVersion>
  <Pages>2</Pages>
  <Words>411</Words>
  <Characters>2219</Characters>
  <CharactersWithSpaces>2614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2021-03-29T18:54:00Z</dcterms:created>
  <dc:creator>VW_Zoo</dc:creator>
  <dc:description/>
  <dc:language>en-GB</dc:language>
  <cp:lastModifiedBy/>
  <cp:lastPrinted>2021-03-29T18:55:00Z</cp:lastPrinted>
  <dcterms:modified xsi:type="dcterms:W3CDTF">2025-10-05T12:00:51Z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